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F0" w:rsidRDefault="00ED34F9">
      <w:pPr>
        <w:pStyle w:val="a4"/>
        <w:spacing w:before="71" w:line="322" w:lineRule="exact"/>
        <w:ind w:right="3"/>
      </w:pPr>
      <w:r>
        <w:rPr>
          <w:spacing w:val="-2"/>
        </w:rPr>
        <w:t>ПОЛОЖЕНИЕ</w:t>
      </w:r>
    </w:p>
    <w:p w:rsidR="006B6AF0" w:rsidRDefault="00ED34F9">
      <w:pPr>
        <w:pStyle w:val="a4"/>
      </w:pPr>
      <w:r>
        <w:t>О</w:t>
      </w:r>
      <w:r>
        <w:rPr>
          <w:spacing w:val="59"/>
        </w:rPr>
        <w:t xml:space="preserve"> </w:t>
      </w:r>
      <w:r>
        <w:t>ДЕГУСТАЦИОННОМ</w:t>
      </w:r>
      <w:r>
        <w:rPr>
          <w:spacing w:val="-6"/>
        </w:rPr>
        <w:t xml:space="preserve"> </w:t>
      </w:r>
      <w:r>
        <w:t>КОНКУРСЕ</w:t>
      </w:r>
      <w:r>
        <w:rPr>
          <w:spacing w:val="-4"/>
        </w:rPr>
        <w:t xml:space="preserve"> </w:t>
      </w:r>
      <w:r>
        <w:t>«НАШ</w:t>
      </w:r>
      <w:r>
        <w:rPr>
          <w:spacing w:val="-6"/>
        </w:rPr>
        <w:t xml:space="preserve"> </w:t>
      </w:r>
      <w:r>
        <w:t>БРЕНД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2025»</w:t>
      </w:r>
    </w:p>
    <w:p w:rsidR="006B6AF0" w:rsidRDefault="00ED34F9">
      <w:pPr>
        <w:pStyle w:val="a3"/>
        <w:spacing w:line="319" w:lineRule="exact"/>
        <w:ind w:left="4" w:firstLine="0"/>
        <w:jc w:val="center"/>
      </w:pPr>
      <w:r>
        <w:t>(проводится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выставки</w:t>
      </w:r>
      <w:r>
        <w:rPr>
          <w:spacing w:val="-3"/>
        </w:rPr>
        <w:t xml:space="preserve"> </w:t>
      </w:r>
      <w:r>
        <w:t>«Наш</w:t>
      </w:r>
      <w:r>
        <w:rPr>
          <w:spacing w:val="-5"/>
        </w:rPr>
        <w:t xml:space="preserve"> </w:t>
      </w:r>
      <w:r>
        <w:t>бренд»,</w:t>
      </w:r>
      <w:r>
        <w:rPr>
          <w:spacing w:val="-5"/>
        </w:rPr>
        <w:t xml:space="preserve"> </w:t>
      </w:r>
      <w:r>
        <w:t>26-29 ноября,</w:t>
      </w:r>
      <w:r>
        <w:rPr>
          <w:spacing w:val="-4"/>
        </w:rPr>
        <w:t xml:space="preserve"> </w:t>
      </w:r>
      <w:r>
        <w:t>Уфа</w:t>
      </w:r>
      <w:r>
        <w:rPr>
          <w:spacing w:val="-4"/>
        </w:rPr>
        <w:t xml:space="preserve"> </w:t>
      </w:r>
      <w:r>
        <w:rPr>
          <w:spacing w:val="-2"/>
        </w:rPr>
        <w:t>2025)</w:t>
      </w:r>
    </w:p>
    <w:p w:rsidR="006B6AF0" w:rsidRDefault="006B6AF0">
      <w:pPr>
        <w:pStyle w:val="a3"/>
        <w:ind w:left="0" w:firstLine="0"/>
        <w:jc w:val="left"/>
      </w:pPr>
    </w:p>
    <w:p w:rsidR="006B6AF0" w:rsidRDefault="00ED34F9">
      <w:pPr>
        <w:pStyle w:val="a5"/>
        <w:numPr>
          <w:ilvl w:val="0"/>
          <w:numId w:val="2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Официальные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организаторы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6B6AF0" w:rsidRDefault="00ED34F9">
      <w:pPr>
        <w:pStyle w:val="a3"/>
        <w:spacing w:line="242" w:lineRule="auto"/>
        <w:ind w:right="144"/>
      </w:pPr>
      <w:r>
        <w:t>Министерство</w:t>
      </w:r>
      <w:r>
        <w:rPr>
          <w:spacing w:val="80"/>
        </w:rPr>
        <w:t xml:space="preserve">   </w:t>
      </w:r>
      <w:r>
        <w:t>сельского</w:t>
      </w:r>
      <w:r>
        <w:rPr>
          <w:spacing w:val="80"/>
        </w:rPr>
        <w:t xml:space="preserve">   </w:t>
      </w:r>
      <w:r>
        <w:t>хозяйства</w:t>
      </w:r>
      <w:r>
        <w:rPr>
          <w:spacing w:val="80"/>
        </w:rPr>
        <w:t xml:space="preserve">   </w:t>
      </w:r>
      <w:r>
        <w:t>Республики</w:t>
      </w:r>
      <w:r>
        <w:rPr>
          <w:spacing w:val="80"/>
        </w:rPr>
        <w:t xml:space="preserve">   </w:t>
      </w:r>
      <w:r>
        <w:t>Башкортостан</w:t>
      </w:r>
    </w:p>
    <w:p w:rsidR="00ED34F9" w:rsidRDefault="00ED34F9">
      <w:pPr>
        <w:pStyle w:val="a3"/>
        <w:spacing w:line="242" w:lineRule="auto"/>
        <w:ind w:right="144"/>
      </w:pPr>
      <w:r>
        <w:t xml:space="preserve">Выставочная компания ООО «БВК» </w:t>
      </w:r>
    </w:p>
    <w:p w:rsidR="006B6AF0" w:rsidRDefault="00ED34F9">
      <w:pPr>
        <w:pStyle w:val="a5"/>
        <w:numPr>
          <w:ilvl w:val="0"/>
          <w:numId w:val="2"/>
        </w:numPr>
        <w:tabs>
          <w:tab w:val="left" w:pos="1160"/>
        </w:tabs>
        <w:spacing w:before="316"/>
        <w:ind w:left="140" w:right="142" w:firstLine="708"/>
        <w:jc w:val="both"/>
        <w:rPr>
          <w:sz w:val="28"/>
        </w:rPr>
      </w:pPr>
      <w:r>
        <w:rPr>
          <w:sz w:val="28"/>
        </w:rPr>
        <w:t>Цель конкурса: повышение конкурентоспособности продукции и усиление заинтересованности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80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перерабатывающей промышленности в ее производстве. К участию в конкурсе допускаются только участники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ярмарки</w:t>
      </w:r>
      <w:r>
        <w:rPr>
          <w:spacing w:val="40"/>
          <w:sz w:val="28"/>
        </w:rPr>
        <w:t xml:space="preserve"> </w:t>
      </w:r>
      <w:r>
        <w:rPr>
          <w:sz w:val="28"/>
        </w:rPr>
        <w:t>с организацией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40"/>
          <w:sz w:val="28"/>
        </w:rPr>
        <w:t xml:space="preserve"> </w:t>
      </w:r>
      <w:r>
        <w:rPr>
          <w:sz w:val="28"/>
        </w:rPr>
        <w:t>подавшие</w:t>
      </w:r>
      <w:r>
        <w:rPr>
          <w:spacing w:val="40"/>
          <w:sz w:val="28"/>
        </w:rPr>
        <w:t xml:space="preserve"> </w:t>
      </w:r>
      <w:r>
        <w:rPr>
          <w:sz w:val="28"/>
        </w:rPr>
        <w:t>в установленном порядке заявку на участие в конкурсе, представившие образцы продукции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и сопроводительные документы. Участие в конкурсе бесплатное.</w:t>
      </w:r>
    </w:p>
    <w:p w:rsidR="006B6AF0" w:rsidRDefault="00ED34F9">
      <w:pPr>
        <w:pStyle w:val="a3"/>
        <w:spacing w:before="1"/>
        <w:ind w:right="143"/>
      </w:pPr>
      <w:r>
        <w:t>Соблюдение всех условий участия в конкурсе не является основанием для признания конкурсанта победителем и его награждения.</w:t>
      </w:r>
    </w:p>
    <w:p w:rsidR="006B6AF0" w:rsidRDefault="00ED34F9">
      <w:pPr>
        <w:pStyle w:val="a5"/>
        <w:numPr>
          <w:ilvl w:val="0"/>
          <w:numId w:val="2"/>
        </w:numPr>
        <w:tabs>
          <w:tab w:val="left" w:pos="1128"/>
          <w:tab w:val="left" w:pos="2355"/>
        </w:tabs>
        <w:spacing w:before="321" w:line="322" w:lineRule="exact"/>
        <w:ind w:left="1128" w:hanging="279"/>
        <w:rPr>
          <w:sz w:val="28"/>
        </w:rPr>
      </w:pPr>
      <w:r>
        <w:rPr>
          <w:spacing w:val="-2"/>
          <w:sz w:val="28"/>
        </w:rPr>
        <w:t>Конкурс</w:t>
      </w:r>
      <w:r>
        <w:rPr>
          <w:sz w:val="28"/>
        </w:rPr>
        <w:tab/>
        <w:t>проводится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номинациям: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Молочная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продукция,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"/>
          <w:sz w:val="28"/>
        </w:rPr>
        <w:t xml:space="preserve"> </w:t>
      </w:r>
      <w:r>
        <w:rPr>
          <w:sz w:val="28"/>
        </w:rPr>
        <w:t>консервы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мороженое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860"/>
        </w:tabs>
        <w:spacing w:before="2" w:line="322" w:lineRule="exact"/>
        <w:ind w:left="860" w:hanging="359"/>
        <w:rPr>
          <w:sz w:val="28"/>
        </w:rPr>
      </w:pPr>
      <w:r>
        <w:rPr>
          <w:sz w:val="28"/>
        </w:rPr>
        <w:t>Мясная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продукция,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консервы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Продукция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мяса</w:t>
      </w:r>
      <w:r>
        <w:rPr>
          <w:spacing w:val="-6"/>
          <w:sz w:val="28"/>
        </w:rPr>
        <w:t xml:space="preserve"> </w:t>
      </w:r>
      <w:r>
        <w:rPr>
          <w:sz w:val="28"/>
        </w:rPr>
        <w:t>птицы,</w:t>
      </w:r>
      <w:r>
        <w:rPr>
          <w:spacing w:val="-3"/>
          <w:sz w:val="28"/>
        </w:rPr>
        <w:t xml:space="preserve"> </w:t>
      </w:r>
      <w:r>
        <w:rPr>
          <w:sz w:val="28"/>
        </w:rPr>
        <w:t>яйцо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яйцепродукты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Хлебобулочная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кондитерские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изделия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Крупяные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макаронные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мука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861"/>
        </w:tabs>
        <w:ind w:right="1171"/>
        <w:rPr>
          <w:sz w:val="28"/>
        </w:rPr>
      </w:pPr>
      <w:r>
        <w:rPr>
          <w:sz w:val="28"/>
        </w:rPr>
        <w:t>Плодоовощная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переработки,</w:t>
      </w:r>
      <w:r>
        <w:rPr>
          <w:spacing w:val="-6"/>
          <w:sz w:val="28"/>
        </w:rPr>
        <w:t xml:space="preserve"> </w:t>
      </w:r>
      <w:r>
        <w:rPr>
          <w:sz w:val="28"/>
        </w:rPr>
        <w:t>соки.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Приправы. </w:t>
      </w:r>
      <w:r>
        <w:rPr>
          <w:spacing w:val="-2"/>
          <w:sz w:val="28"/>
        </w:rPr>
        <w:t>Ингредиенты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Безалкогольные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напитки,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чаи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860"/>
        </w:tabs>
        <w:spacing w:before="2" w:line="322" w:lineRule="exact"/>
        <w:ind w:left="860" w:hanging="359"/>
        <w:rPr>
          <w:sz w:val="28"/>
        </w:rPr>
      </w:pPr>
      <w:r>
        <w:rPr>
          <w:sz w:val="28"/>
        </w:rPr>
        <w:t>Мёд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пчеловодства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860"/>
        </w:tabs>
        <w:spacing w:line="322" w:lineRule="exact"/>
        <w:ind w:left="860" w:hanging="359"/>
        <w:rPr>
          <w:sz w:val="28"/>
        </w:rPr>
      </w:pPr>
      <w:r>
        <w:rPr>
          <w:sz w:val="28"/>
        </w:rPr>
        <w:t>Рыба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рыбная</w:t>
      </w:r>
      <w:r>
        <w:rPr>
          <w:spacing w:val="-2"/>
          <w:sz w:val="28"/>
        </w:rPr>
        <w:t xml:space="preserve"> продукция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930"/>
        </w:tabs>
        <w:spacing w:line="322" w:lineRule="exact"/>
        <w:ind w:left="930" w:hanging="429"/>
        <w:rPr>
          <w:sz w:val="28"/>
        </w:rPr>
      </w:pPr>
      <w:r>
        <w:rPr>
          <w:sz w:val="28"/>
        </w:rPr>
        <w:t>Продукция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Халяль</w:t>
      </w:r>
      <w:proofErr w:type="spellEnd"/>
      <w:r>
        <w:rPr>
          <w:spacing w:val="-2"/>
          <w:sz w:val="28"/>
        </w:rPr>
        <w:t>»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930"/>
        </w:tabs>
        <w:spacing w:line="322" w:lineRule="exact"/>
        <w:ind w:left="930" w:hanging="429"/>
        <w:rPr>
          <w:sz w:val="28"/>
        </w:rPr>
      </w:pPr>
      <w:r>
        <w:rPr>
          <w:spacing w:val="-2"/>
          <w:sz w:val="28"/>
        </w:rPr>
        <w:t>Напитки</w:t>
      </w:r>
    </w:p>
    <w:p w:rsidR="006B6AF0" w:rsidRDefault="00ED34F9">
      <w:pPr>
        <w:pStyle w:val="a5"/>
        <w:numPr>
          <w:ilvl w:val="0"/>
          <w:numId w:val="1"/>
        </w:numPr>
        <w:tabs>
          <w:tab w:val="left" w:pos="930"/>
        </w:tabs>
        <w:ind w:left="930" w:hanging="429"/>
        <w:rPr>
          <w:sz w:val="28"/>
        </w:rPr>
      </w:pPr>
      <w:r>
        <w:rPr>
          <w:spacing w:val="-2"/>
          <w:sz w:val="28"/>
        </w:rPr>
        <w:t>Упаковка</w:t>
      </w:r>
    </w:p>
    <w:p w:rsidR="006B6AF0" w:rsidRDefault="006B6AF0">
      <w:pPr>
        <w:pStyle w:val="a3"/>
        <w:spacing w:before="1"/>
        <w:ind w:left="0" w:firstLine="0"/>
        <w:jc w:val="left"/>
      </w:pPr>
    </w:p>
    <w:p w:rsidR="006B6AF0" w:rsidRDefault="00ED34F9">
      <w:pPr>
        <w:pStyle w:val="a5"/>
        <w:numPr>
          <w:ilvl w:val="0"/>
          <w:numId w:val="2"/>
        </w:numPr>
        <w:tabs>
          <w:tab w:val="left" w:pos="1201"/>
        </w:tabs>
        <w:ind w:left="140" w:right="149" w:firstLine="708"/>
        <w:jc w:val="both"/>
        <w:rPr>
          <w:sz w:val="28"/>
        </w:rPr>
      </w:pPr>
      <w:r>
        <w:rPr>
          <w:sz w:val="28"/>
        </w:rPr>
        <w:t>Всю работу по подготовке и проведению конкурса на лучшие образцы продукции осуществляют его организаторы.</w:t>
      </w:r>
    </w:p>
    <w:p w:rsidR="006B6AF0" w:rsidRDefault="00ED34F9">
      <w:pPr>
        <w:pStyle w:val="a5"/>
        <w:numPr>
          <w:ilvl w:val="0"/>
          <w:numId w:val="2"/>
        </w:numPr>
        <w:tabs>
          <w:tab w:val="left" w:pos="1215"/>
        </w:tabs>
        <w:spacing w:before="321"/>
        <w:ind w:left="140" w:right="137" w:firstLine="708"/>
        <w:jc w:val="both"/>
        <w:rPr>
          <w:sz w:val="28"/>
        </w:rPr>
      </w:pPr>
      <w:r>
        <w:rPr>
          <w:sz w:val="28"/>
        </w:rPr>
        <w:t>Для проведения конкурса и подведения итогов работы организаторами создается конкурсная комиссия.</w:t>
      </w:r>
    </w:p>
    <w:p w:rsidR="006B6AF0" w:rsidRDefault="00ED34F9">
      <w:pPr>
        <w:pStyle w:val="a5"/>
        <w:numPr>
          <w:ilvl w:val="0"/>
          <w:numId w:val="2"/>
        </w:numPr>
        <w:tabs>
          <w:tab w:val="left" w:pos="1135"/>
        </w:tabs>
        <w:spacing w:before="321" w:line="242" w:lineRule="auto"/>
        <w:ind w:left="140" w:right="143" w:firstLine="708"/>
        <w:jc w:val="both"/>
        <w:rPr>
          <w:sz w:val="28"/>
        </w:rPr>
      </w:pPr>
      <w:r>
        <w:rPr>
          <w:sz w:val="28"/>
        </w:rPr>
        <w:t>Конкурсная комиссия утверждает форму</w:t>
      </w:r>
      <w:r>
        <w:rPr>
          <w:spacing w:val="-2"/>
          <w:sz w:val="28"/>
        </w:rPr>
        <w:t xml:space="preserve"> </w:t>
      </w:r>
      <w:r>
        <w:rPr>
          <w:sz w:val="28"/>
        </w:rPr>
        <w:t>оценочных листов дегустационной продукции. Решение комиссии оформляется протоколом.</w:t>
      </w:r>
    </w:p>
    <w:p w:rsidR="006B6AF0" w:rsidRDefault="00ED34F9">
      <w:pPr>
        <w:pStyle w:val="a5"/>
        <w:numPr>
          <w:ilvl w:val="0"/>
          <w:numId w:val="2"/>
        </w:numPr>
        <w:tabs>
          <w:tab w:val="left" w:pos="1229"/>
        </w:tabs>
        <w:spacing w:before="317"/>
        <w:ind w:left="140" w:right="145" w:firstLine="708"/>
        <w:jc w:val="both"/>
        <w:rPr>
          <w:sz w:val="28"/>
        </w:rPr>
      </w:pPr>
      <w:r>
        <w:rPr>
          <w:sz w:val="28"/>
        </w:rPr>
        <w:t>Органолептическая оценка качества продукции осуществляется каждым дегустатором отдельно. Решение дегустационной комиссии принимаются при условии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50%</w:t>
      </w:r>
      <w:r>
        <w:rPr>
          <w:spacing w:val="40"/>
          <w:sz w:val="28"/>
        </w:rPr>
        <w:t xml:space="preserve"> </w:t>
      </w:r>
      <w:r>
        <w:rPr>
          <w:sz w:val="28"/>
        </w:rPr>
        <w:t>членов комиссии.</w:t>
      </w:r>
    </w:p>
    <w:p w:rsidR="006B6AF0" w:rsidRDefault="006B6AF0">
      <w:pPr>
        <w:pStyle w:val="a3"/>
        <w:ind w:left="0" w:firstLine="0"/>
        <w:jc w:val="left"/>
        <w:rPr>
          <w:sz w:val="22"/>
        </w:rPr>
      </w:pPr>
    </w:p>
    <w:p w:rsidR="006B6AF0" w:rsidRDefault="006B6AF0">
      <w:pPr>
        <w:pStyle w:val="a3"/>
        <w:ind w:left="0" w:firstLine="0"/>
        <w:jc w:val="left"/>
        <w:rPr>
          <w:sz w:val="22"/>
        </w:rPr>
      </w:pPr>
    </w:p>
    <w:p w:rsidR="006B6AF0" w:rsidRDefault="006B6AF0">
      <w:pPr>
        <w:pStyle w:val="a3"/>
        <w:spacing w:before="89"/>
        <w:ind w:left="0" w:firstLine="0"/>
        <w:jc w:val="left"/>
        <w:rPr>
          <w:sz w:val="22"/>
        </w:rPr>
      </w:pPr>
    </w:p>
    <w:p w:rsidR="006B6AF0" w:rsidRDefault="00ED34F9">
      <w:pPr>
        <w:ind w:right="135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p w:rsidR="006B6AF0" w:rsidRDefault="006B6AF0">
      <w:pPr>
        <w:jc w:val="right"/>
        <w:rPr>
          <w:rFonts w:ascii="Calibri"/>
        </w:rPr>
        <w:sectPr w:rsidR="006B6AF0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6B6AF0" w:rsidRDefault="00ED34F9">
      <w:pPr>
        <w:pStyle w:val="a3"/>
        <w:spacing w:before="66"/>
        <w:ind w:right="139"/>
      </w:pPr>
      <w:r>
        <w:lastRenderedPageBreak/>
        <w:t>В случае участия на дегустации приглашенных лиц, при оценке качества образцов</w:t>
      </w:r>
      <w:r>
        <w:rPr>
          <w:spacing w:val="40"/>
        </w:rPr>
        <w:t xml:space="preserve"> </w:t>
      </w:r>
      <w:r>
        <w:t>продукции</w:t>
      </w:r>
      <w:r>
        <w:rPr>
          <w:spacing w:val="40"/>
        </w:rPr>
        <w:t xml:space="preserve"> </w:t>
      </w:r>
      <w:r>
        <w:t>дегустационной</w:t>
      </w:r>
      <w:r>
        <w:rPr>
          <w:spacing w:val="40"/>
        </w:rPr>
        <w:t xml:space="preserve"> </w:t>
      </w:r>
      <w:r>
        <w:t>комиссией</w:t>
      </w:r>
      <w:r>
        <w:rPr>
          <w:spacing w:val="40"/>
        </w:rPr>
        <w:t xml:space="preserve"> </w:t>
      </w:r>
      <w:r>
        <w:t>учитываются оценки</w:t>
      </w:r>
      <w:r>
        <w:rPr>
          <w:spacing w:val="40"/>
        </w:rPr>
        <w:t xml:space="preserve"> </w:t>
      </w:r>
      <w:r>
        <w:t>только членов комиссии, приглашенные лица могут оценивать качество продукции и участвовать в обсуждении представленных образцов продукции, но их оценки не учитываются при подсчете средней оценки по каждому</w:t>
      </w:r>
      <w:r>
        <w:rPr>
          <w:spacing w:val="40"/>
        </w:rPr>
        <w:t xml:space="preserve"> </w:t>
      </w:r>
      <w:r>
        <w:t>образцу.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 присуждении</w:t>
      </w:r>
      <w:r>
        <w:rPr>
          <w:spacing w:val="40"/>
        </w:rPr>
        <w:t xml:space="preserve"> </w:t>
      </w:r>
      <w:r>
        <w:t>дипломов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номинациях принимается большинством голосов членов конкурсной комиссии.</w:t>
      </w:r>
    </w:p>
    <w:p w:rsidR="006B6AF0" w:rsidRDefault="006B6AF0">
      <w:pPr>
        <w:pStyle w:val="a3"/>
        <w:ind w:left="0" w:firstLine="0"/>
        <w:jc w:val="left"/>
      </w:pPr>
    </w:p>
    <w:p w:rsidR="006B6AF0" w:rsidRDefault="00ED34F9">
      <w:pPr>
        <w:pStyle w:val="a5"/>
        <w:numPr>
          <w:ilvl w:val="0"/>
          <w:numId w:val="2"/>
        </w:numPr>
        <w:tabs>
          <w:tab w:val="left" w:pos="1128"/>
        </w:tabs>
        <w:ind w:left="849" w:right="5717" w:firstLine="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конкурса Участники конкурса обязаны</w:t>
      </w:r>
    </w:p>
    <w:p w:rsidR="006B6AF0" w:rsidRDefault="00ED34F9" w:rsidP="00146398">
      <w:pPr>
        <w:pStyle w:val="a5"/>
        <w:numPr>
          <w:ilvl w:val="1"/>
          <w:numId w:val="2"/>
        </w:numPr>
        <w:tabs>
          <w:tab w:val="left" w:pos="1513"/>
        </w:tabs>
        <w:ind w:right="147" w:firstLine="711"/>
        <w:jc w:val="both"/>
        <w:rPr>
          <w:i/>
          <w:sz w:val="28"/>
        </w:rPr>
      </w:pPr>
      <w:r>
        <w:rPr>
          <w:sz w:val="28"/>
        </w:rPr>
        <w:t xml:space="preserve">до 24 ноября 2025 года подать заявку на участие в конкурсе в электронном виде </w:t>
      </w:r>
      <w:r w:rsidR="00146398">
        <w:rPr>
          <w:i/>
          <w:sz w:val="28"/>
        </w:rPr>
        <w:t xml:space="preserve">(на адрес </w:t>
      </w:r>
      <w:hyperlink r:id="rId5" w:history="1">
        <w:r w:rsidR="00146398" w:rsidRPr="00950666">
          <w:rPr>
            <w:rStyle w:val="a6"/>
            <w:i/>
            <w:sz w:val="28"/>
          </w:rPr>
          <w:t>isanbulatova.lm@bashkortostan.ru</w:t>
        </w:r>
      </w:hyperlink>
      <w:r w:rsidR="00146398">
        <w:rPr>
          <w:i/>
          <w:sz w:val="28"/>
        </w:rPr>
        <w:t>);</w:t>
      </w:r>
    </w:p>
    <w:p w:rsidR="006B6AF0" w:rsidRDefault="00ED34F9" w:rsidP="00146398">
      <w:pPr>
        <w:pStyle w:val="a5"/>
        <w:numPr>
          <w:ilvl w:val="1"/>
          <w:numId w:val="2"/>
        </w:numPr>
        <w:tabs>
          <w:tab w:val="left" w:pos="1513"/>
        </w:tabs>
        <w:ind w:right="148" w:firstLine="708"/>
        <w:jc w:val="both"/>
        <w:rPr>
          <w:sz w:val="28"/>
        </w:rPr>
      </w:pPr>
      <w:r>
        <w:rPr>
          <w:sz w:val="28"/>
        </w:rPr>
        <w:t>в день проведения конкурса сдать в дегустационную комиссию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оригинал заявки, образцы продукции и следующие документы на каждый представляемый образец:</w:t>
      </w:r>
    </w:p>
    <w:p w:rsidR="006B6AF0" w:rsidRDefault="00ED34F9">
      <w:pPr>
        <w:pStyle w:val="a5"/>
        <w:numPr>
          <w:ilvl w:val="2"/>
          <w:numId w:val="2"/>
        </w:numPr>
        <w:tabs>
          <w:tab w:val="left" w:pos="1301"/>
        </w:tabs>
        <w:spacing w:before="1"/>
        <w:ind w:right="140" w:firstLine="708"/>
        <w:rPr>
          <w:sz w:val="28"/>
        </w:rPr>
      </w:pPr>
      <w:r>
        <w:rPr>
          <w:sz w:val="28"/>
        </w:rPr>
        <w:t>выписку (титульный лист и характеристика органолептических показателей) из утвержденных в установленном порядке нормативных и технических документов (ГОСТ, ТУ);</w:t>
      </w:r>
    </w:p>
    <w:p w:rsidR="006B6AF0" w:rsidRDefault="00ED34F9">
      <w:pPr>
        <w:pStyle w:val="a5"/>
        <w:numPr>
          <w:ilvl w:val="2"/>
          <w:numId w:val="2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копию</w:t>
      </w:r>
      <w:r>
        <w:rPr>
          <w:spacing w:val="-6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соответствия;</w:t>
      </w:r>
    </w:p>
    <w:p w:rsidR="006B6AF0" w:rsidRDefault="00ED34F9">
      <w:pPr>
        <w:pStyle w:val="a5"/>
        <w:numPr>
          <w:ilvl w:val="2"/>
          <w:numId w:val="2"/>
        </w:numPr>
        <w:tabs>
          <w:tab w:val="left" w:pos="1164"/>
        </w:tabs>
        <w:spacing w:before="2"/>
        <w:ind w:right="145" w:firstLine="708"/>
        <w:rPr>
          <w:sz w:val="28"/>
        </w:rPr>
      </w:pPr>
      <w:r>
        <w:rPr>
          <w:sz w:val="28"/>
        </w:rPr>
        <w:t>информацию об использовании на предприятии моделей управления 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 обеспечением безопасности и основанных на принципах ХАССП;</w:t>
      </w:r>
    </w:p>
    <w:p w:rsidR="006B6AF0" w:rsidRDefault="00ED34F9">
      <w:pPr>
        <w:pStyle w:val="a5"/>
        <w:numPr>
          <w:ilvl w:val="2"/>
          <w:numId w:val="2"/>
        </w:numPr>
        <w:tabs>
          <w:tab w:val="left" w:pos="1081"/>
        </w:tabs>
        <w:spacing w:line="321" w:lineRule="exact"/>
        <w:ind w:left="1081" w:hanging="232"/>
        <w:rPr>
          <w:sz w:val="28"/>
        </w:rPr>
      </w:pPr>
      <w:r>
        <w:rPr>
          <w:sz w:val="28"/>
        </w:rPr>
        <w:t>информацию</w:t>
      </w:r>
      <w:r>
        <w:rPr>
          <w:spacing w:val="59"/>
          <w:sz w:val="28"/>
        </w:rPr>
        <w:t xml:space="preserve"> </w:t>
      </w:r>
      <w:r>
        <w:rPr>
          <w:sz w:val="28"/>
        </w:rPr>
        <w:t>о</w:t>
      </w:r>
      <w:r>
        <w:rPr>
          <w:spacing w:val="60"/>
          <w:sz w:val="28"/>
        </w:rPr>
        <w:t xml:space="preserve"> </w:t>
      </w:r>
      <w:r>
        <w:rPr>
          <w:sz w:val="28"/>
        </w:rPr>
        <w:t>предприятии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номенклатуре</w:t>
      </w:r>
      <w:r>
        <w:rPr>
          <w:spacing w:val="62"/>
          <w:sz w:val="28"/>
        </w:rPr>
        <w:t xml:space="preserve"> </w:t>
      </w:r>
      <w:r>
        <w:rPr>
          <w:sz w:val="28"/>
        </w:rPr>
        <w:t>выпускаемой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продукции.</w:t>
      </w:r>
    </w:p>
    <w:p w:rsidR="006B6AF0" w:rsidRDefault="00ED34F9">
      <w:pPr>
        <w:pStyle w:val="a3"/>
        <w:ind w:right="136"/>
      </w:pPr>
      <w:r>
        <w:t>Оценка образцов пищевой продукции осуществляется в соответствии с критериями. Критериями оценки качества является соответствие</w:t>
      </w:r>
      <w:r>
        <w:rPr>
          <w:spacing w:val="40"/>
        </w:rPr>
        <w:t xml:space="preserve"> </w:t>
      </w:r>
      <w:r>
        <w:t>органолептических, физико-химических и микробиологических показателей продукции</w:t>
      </w:r>
      <w:r>
        <w:rPr>
          <w:spacing w:val="40"/>
        </w:rPr>
        <w:t xml:space="preserve"> </w:t>
      </w:r>
      <w:r>
        <w:t>требованиям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регламентов</w:t>
      </w:r>
      <w:r>
        <w:rPr>
          <w:spacing w:val="40"/>
        </w:rPr>
        <w:t xml:space="preserve"> </w:t>
      </w:r>
      <w:r>
        <w:t>Таможенного</w:t>
      </w:r>
      <w:r>
        <w:rPr>
          <w:spacing w:val="40"/>
        </w:rPr>
        <w:t xml:space="preserve"> </w:t>
      </w:r>
      <w:r>
        <w:t>союза</w:t>
      </w:r>
      <w:r>
        <w:rPr>
          <w:spacing w:val="40"/>
        </w:rPr>
        <w:t xml:space="preserve"> </w:t>
      </w:r>
      <w:r>
        <w:t>на пищеву</w:t>
      </w:r>
      <w:bookmarkStart w:id="0" w:name="_GoBack"/>
      <w:bookmarkEnd w:id="0"/>
      <w:r>
        <w:t xml:space="preserve">ю продукцию или же (при их отсутствии) нормативно-технической </w:t>
      </w:r>
      <w:r>
        <w:rPr>
          <w:spacing w:val="-2"/>
        </w:rPr>
        <w:t>документации.</w:t>
      </w:r>
    </w:p>
    <w:p w:rsidR="006B6AF0" w:rsidRDefault="00ED34F9">
      <w:pPr>
        <w:pStyle w:val="a3"/>
        <w:ind w:right="145"/>
      </w:pPr>
      <w:r>
        <w:t>Оценка внешнего оформления и упаковки образцов пищевой продукции осуществляется в соответствии с требованиями технического регламента Таможенного</w:t>
      </w:r>
      <w:r>
        <w:rPr>
          <w:spacing w:val="40"/>
        </w:rPr>
        <w:t xml:space="preserve"> </w:t>
      </w:r>
      <w:r>
        <w:t>союза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упаковки»</w:t>
      </w:r>
      <w:r>
        <w:rPr>
          <w:spacing w:val="40"/>
        </w:rPr>
        <w:t xml:space="preserve"> </w:t>
      </w:r>
      <w:r>
        <w:t>(ТР</w:t>
      </w:r>
      <w:r>
        <w:rPr>
          <w:spacing w:val="40"/>
        </w:rPr>
        <w:t xml:space="preserve"> </w:t>
      </w:r>
      <w:r>
        <w:t>ТС 005/2011).</w:t>
      </w:r>
    </w:p>
    <w:p w:rsidR="006B6AF0" w:rsidRDefault="00ED34F9">
      <w:pPr>
        <w:pStyle w:val="a5"/>
        <w:numPr>
          <w:ilvl w:val="1"/>
          <w:numId w:val="2"/>
        </w:numPr>
        <w:tabs>
          <w:tab w:val="left" w:pos="1456"/>
        </w:tabs>
        <w:spacing w:before="1"/>
        <w:ind w:right="140" w:firstLine="708"/>
        <w:jc w:val="both"/>
        <w:rPr>
          <w:sz w:val="28"/>
        </w:rPr>
      </w:pPr>
      <w:r>
        <w:rPr>
          <w:sz w:val="28"/>
        </w:rPr>
        <w:t>По результатам оценки образцов пищевой продукции каждый член дегустационной комиссии заполняет оценочный лист.</w:t>
      </w:r>
    </w:p>
    <w:p w:rsidR="006B6AF0" w:rsidRDefault="00ED34F9">
      <w:pPr>
        <w:pStyle w:val="a5"/>
        <w:numPr>
          <w:ilvl w:val="1"/>
          <w:numId w:val="2"/>
        </w:numPr>
        <w:tabs>
          <w:tab w:val="left" w:pos="1705"/>
        </w:tabs>
        <w:ind w:right="146" w:firstLine="708"/>
        <w:jc w:val="both"/>
        <w:rPr>
          <w:sz w:val="28"/>
        </w:rPr>
      </w:pPr>
      <w:r>
        <w:rPr>
          <w:sz w:val="28"/>
        </w:rPr>
        <w:t>На основании оценочных листов, составленных членами дегустационной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принимается решение о победителях конкурса.</w:t>
      </w:r>
    </w:p>
    <w:p w:rsidR="006B6AF0" w:rsidRDefault="00ED34F9">
      <w:pPr>
        <w:pStyle w:val="a5"/>
        <w:numPr>
          <w:ilvl w:val="0"/>
          <w:numId w:val="2"/>
        </w:numPr>
        <w:tabs>
          <w:tab w:val="left" w:pos="1128"/>
        </w:tabs>
        <w:spacing w:line="321" w:lineRule="exact"/>
        <w:ind w:left="1128" w:hanging="279"/>
        <w:jc w:val="both"/>
        <w:rPr>
          <w:sz w:val="28"/>
        </w:rPr>
      </w:pPr>
      <w:r>
        <w:rPr>
          <w:sz w:val="28"/>
        </w:rPr>
        <w:t>Награды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:rsidR="006B6AF0" w:rsidRDefault="00ED34F9">
      <w:pPr>
        <w:pStyle w:val="a3"/>
        <w:ind w:right="139"/>
      </w:pPr>
      <w:r>
        <w:t>Для награждения победителей конкурса по указанным номинациям учреждаются</w:t>
      </w:r>
      <w:r>
        <w:rPr>
          <w:spacing w:val="40"/>
        </w:rPr>
        <w:t xml:space="preserve"> </w:t>
      </w:r>
      <w:r>
        <w:t>Золотая,</w:t>
      </w:r>
      <w:r>
        <w:rPr>
          <w:spacing w:val="40"/>
        </w:rPr>
        <w:t xml:space="preserve"> </w:t>
      </w:r>
      <w:r>
        <w:t>Серебряная,</w:t>
      </w:r>
      <w:r>
        <w:rPr>
          <w:spacing w:val="40"/>
        </w:rPr>
        <w:t xml:space="preserve"> </w:t>
      </w:r>
      <w:r>
        <w:t>Бронзовая</w:t>
      </w:r>
      <w:r>
        <w:rPr>
          <w:spacing w:val="40"/>
        </w:rPr>
        <w:t xml:space="preserve"> </w:t>
      </w:r>
      <w:r>
        <w:t>медали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Дипломы</w:t>
      </w:r>
      <w:r>
        <w:rPr>
          <w:spacing w:val="40"/>
        </w:rPr>
        <w:t xml:space="preserve"> </w:t>
      </w:r>
      <w:r>
        <w:t>I-ой,</w:t>
      </w:r>
      <w:r>
        <w:rPr>
          <w:spacing w:val="40"/>
        </w:rPr>
        <w:t xml:space="preserve"> </w:t>
      </w:r>
      <w:r>
        <w:t>II-ой и</w:t>
      </w:r>
      <w:r>
        <w:rPr>
          <w:spacing w:val="80"/>
        </w:rPr>
        <w:t xml:space="preserve"> </w:t>
      </w:r>
      <w:r>
        <w:rPr>
          <w:spacing w:val="80"/>
        </w:rPr>
        <w:br/>
      </w:r>
      <w:r>
        <w:t>III-ей степеней.</w:t>
      </w:r>
    </w:p>
    <w:p w:rsidR="006B6AF0" w:rsidRDefault="00ED34F9">
      <w:pPr>
        <w:pStyle w:val="a3"/>
        <w:spacing w:before="1"/>
        <w:ind w:right="151"/>
      </w:pPr>
      <w:r>
        <w:t>Победитель конкурса получает право использовать логотип полученной награды при маркировании награжденной пищевой продукции.</w:t>
      </w:r>
    </w:p>
    <w:p w:rsidR="006B6AF0" w:rsidRDefault="00ED34F9">
      <w:pPr>
        <w:pStyle w:val="a3"/>
        <w:ind w:right="150"/>
      </w:pPr>
      <w:r>
        <w:t>Материалы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результатах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конкурсной</w:t>
      </w:r>
      <w:r>
        <w:rPr>
          <w:spacing w:val="80"/>
        </w:rPr>
        <w:t xml:space="preserve"> </w:t>
      </w:r>
      <w:r>
        <w:t>комиссии</w:t>
      </w:r>
      <w:r>
        <w:rPr>
          <w:spacing w:val="80"/>
        </w:rPr>
        <w:t xml:space="preserve"> </w:t>
      </w:r>
      <w:r>
        <w:t>могут освещаться в органах массовой информации, в целях рекламы продукции.</w:t>
      </w:r>
    </w:p>
    <w:p w:rsidR="006B6AF0" w:rsidRDefault="006B6AF0">
      <w:pPr>
        <w:pStyle w:val="a3"/>
        <w:spacing w:before="3"/>
        <w:ind w:left="0" w:firstLine="0"/>
        <w:jc w:val="left"/>
        <w:rPr>
          <w:sz w:val="22"/>
        </w:rPr>
      </w:pPr>
    </w:p>
    <w:p w:rsidR="006B6AF0" w:rsidRDefault="00ED34F9">
      <w:pPr>
        <w:ind w:right="135"/>
        <w:jc w:val="right"/>
        <w:rPr>
          <w:rFonts w:ascii="Calibri"/>
        </w:rPr>
      </w:pPr>
      <w:r>
        <w:rPr>
          <w:rFonts w:ascii="Calibri"/>
          <w:spacing w:val="-10"/>
        </w:rPr>
        <w:t>2</w:t>
      </w:r>
    </w:p>
    <w:sectPr w:rsidR="006B6AF0"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598F"/>
    <w:multiLevelType w:val="hybridMultilevel"/>
    <w:tmpl w:val="FBF238EE"/>
    <w:lvl w:ilvl="0" w:tplc="8D3CA84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46690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F14D3D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A570567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5CC692EE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5E541F2E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AF42262A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6D1A1D7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DF2A0F26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F107C62"/>
    <w:multiLevelType w:val="multilevel"/>
    <w:tmpl w:val="84D2FD0C"/>
    <w:lvl w:ilvl="0">
      <w:start w:val="1"/>
      <w:numFmt w:val="decimal"/>
      <w:lvlText w:val="%1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2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3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6AF0"/>
    <w:rsid w:val="00146398"/>
    <w:rsid w:val="006B6AF0"/>
    <w:rsid w:val="00E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383C5-3B8D-40E9-8AD6-5F416613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19" w:lineRule="exact"/>
      <w:ind w:left="4" w:right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46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nbulatova.lm@bashkorto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</dc:creator>
  <cp:lastModifiedBy>Хасанова Ильмира Идиаловна</cp:lastModifiedBy>
  <cp:revision>4</cp:revision>
  <dcterms:created xsi:type="dcterms:W3CDTF">2025-09-25T12:43:00Z</dcterms:created>
  <dcterms:modified xsi:type="dcterms:W3CDTF">2025-09-29T07:02:00Z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2013</vt:lpwstr>
  </property>
</Properties>
</file>